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E" w:rsidRDefault="00EB05BE" w:rsidP="00EB05BE">
      <w:pPr>
        <w:pStyle w:val="PlainText"/>
        <w:jc w:val="center"/>
        <w:rPr>
          <w:sz w:val="32"/>
          <w:szCs w:val="32"/>
        </w:rPr>
      </w:pPr>
      <w:r>
        <w:rPr>
          <w:sz w:val="32"/>
          <w:szCs w:val="32"/>
        </w:rPr>
        <w:t>DEL SUR FENCE COLORS</w:t>
      </w:r>
    </w:p>
    <w:p w:rsidR="00EB05BE" w:rsidRDefault="00EB05BE" w:rsidP="00EB05BE">
      <w:pPr>
        <w:pStyle w:val="PlainText"/>
        <w:jc w:val="center"/>
        <w:rPr>
          <w:sz w:val="32"/>
          <w:szCs w:val="32"/>
        </w:rPr>
      </w:pPr>
    </w:p>
    <w:p w:rsidR="00EB05BE" w:rsidRDefault="00EB05BE" w:rsidP="00EB05BE">
      <w:pPr>
        <w:pStyle w:val="PlainText"/>
        <w:jc w:val="center"/>
        <w:rPr>
          <w:sz w:val="32"/>
          <w:szCs w:val="32"/>
        </w:rPr>
      </w:pPr>
    </w:p>
    <w:p w:rsidR="00EB05BE" w:rsidRDefault="00EB05BE" w:rsidP="00EB05B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Fence paint can only be purchased at the</w:t>
      </w:r>
      <w:r w:rsidR="00246651">
        <w:rPr>
          <w:sz w:val="24"/>
          <w:szCs w:val="24"/>
        </w:rPr>
        <w:t xml:space="preserve"> Sherwin Williams store in</w:t>
      </w:r>
      <w:r>
        <w:rPr>
          <w:sz w:val="24"/>
          <w:szCs w:val="24"/>
        </w:rPr>
        <w:t xml:space="preserve"> Escondido at the following address:</w:t>
      </w:r>
    </w:p>
    <w:p w:rsidR="00EB05BE" w:rsidRDefault="00EB05BE" w:rsidP="00EB05BE">
      <w:pPr>
        <w:pStyle w:val="PlainText"/>
        <w:rPr>
          <w:sz w:val="24"/>
          <w:szCs w:val="24"/>
        </w:rPr>
      </w:pPr>
    </w:p>
    <w:p w:rsidR="00EB05BE" w:rsidRDefault="00EB05BE" w:rsidP="00EB05BE">
      <w:pPr>
        <w:pStyle w:val="PlainText"/>
      </w:pPr>
      <w:r>
        <w:t xml:space="preserve">Sherwin-Williams </w:t>
      </w:r>
      <w:r>
        <w:t xml:space="preserve">– Store </w:t>
      </w:r>
      <w:r>
        <w:t>#8181</w:t>
      </w:r>
    </w:p>
    <w:p w:rsidR="00EB05BE" w:rsidRDefault="00EB05BE" w:rsidP="00EB05BE">
      <w:pPr>
        <w:pStyle w:val="PlainText"/>
      </w:pPr>
      <w:r>
        <w:t>574 N TULIP ST</w:t>
      </w:r>
    </w:p>
    <w:p w:rsidR="00EB05BE" w:rsidRDefault="00EB05BE" w:rsidP="00EB05BE">
      <w:pPr>
        <w:pStyle w:val="PlainText"/>
      </w:pPr>
      <w:r>
        <w:t>ESCONDIDO, CA 92025 2533 USA</w:t>
      </w:r>
    </w:p>
    <w:p w:rsidR="00EB05BE" w:rsidRDefault="00EB05BE" w:rsidP="00EB05BE">
      <w:pPr>
        <w:pStyle w:val="PlainText"/>
      </w:pPr>
      <w:r>
        <w:t>PHONE: (760) 741-5850 FAX: (760) 741-5932</w:t>
      </w:r>
    </w:p>
    <w:p w:rsidR="00EB05BE" w:rsidRDefault="00EB05BE" w:rsidP="00EB05BE">
      <w:pPr>
        <w:pStyle w:val="PlainText"/>
        <w:rPr>
          <w:sz w:val="24"/>
          <w:szCs w:val="24"/>
        </w:rPr>
      </w:pPr>
    </w:p>
    <w:p w:rsidR="00EB05BE" w:rsidRPr="00EB05BE" w:rsidRDefault="00EB05BE" w:rsidP="00EB05BE">
      <w:pPr>
        <w:pStyle w:val="PlainText"/>
        <w:rPr>
          <w:b/>
          <w:sz w:val="24"/>
          <w:szCs w:val="24"/>
          <w:u w:val="single"/>
        </w:rPr>
      </w:pPr>
      <w:bookmarkStart w:id="0" w:name="_GoBack"/>
      <w:bookmarkEnd w:id="0"/>
      <w:r w:rsidRPr="00EB05BE">
        <w:rPr>
          <w:b/>
          <w:sz w:val="24"/>
          <w:szCs w:val="24"/>
          <w:u w:val="single"/>
        </w:rPr>
        <w:t>Greenish Fence Color</w:t>
      </w:r>
      <w:r w:rsidR="00246651">
        <w:rPr>
          <w:b/>
          <w:sz w:val="24"/>
          <w:szCs w:val="24"/>
          <w:u w:val="single"/>
        </w:rPr>
        <w:t xml:space="preserve"> (Older Neighborhoods) – Paint Name (Not available)</w:t>
      </w:r>
    </w:p>
    <w:p w:rsidR="00EB05BE" w:rsidRDefault="00EB05BE" w:rsidP="00EB05BE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681"/>
        <w:gridCol w:w="720"/>
        <w:gridCol w:w="720"/>
        <w:gridCol w:w="810"/>
      </w:tblGrid>
      <w:tr w:rsidR="00246651" w:rsidTr="00246651">
        <w:tc>
          <w:tcPr>
            <w:tcW w:w="2014" w:type="dxa"/>
          </w:tcPr>
          <w:p w:rsidR="00246651" w:rsidRDefault="00246651" w:rsidP="00EB05BE">
            <w:pPr>
              <w:pStyle w:val="PlainText"/>
            </w:pPr>
            <w:r>
              <w:t>CCE*COLLORANT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OZ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64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128</w:t>
            </w:r>
          </w:p>
        </w:tc>
      </w:tr>
      <w:tr w:rsidR="00246651" w:rsidTr="00246651">
        <w:tc>
          <w:tcPr>
            <w:tcW w:w="2014" w:type="dxa"/>
          </w:tcPr>
          <w:p w:rsidR="00246651" w:rsidRDefault="00246651" w:rsidP="00EB05BE">
            <w:pPr>
              <w:pStyle w:val="PlainText"/>
            </w:pPr>
            <w:r>
              <w:t>W1-WHITE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1</w:t>
            </w:r>
          </w:p>
        </w:tc>
      </w:tr>
      <w:tr w:rsidR="00246651" w:rsidTr="00246651">
        <w:tc>
          <w:tcPr>
            <w:tcW w:w="2014" w:type="dxa"/>
          </w:tcPr>
          <w:p w:rsidR="00246651" w:rsidRDefault="00246651" w:rsidP="00EB05BE">
            <w:pPr>
              <w:pStyle w:val="PlainText"/>
            </w:pPr>
            <w:r>
              <w:t>B1-BLACK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</w:tr>
      <w:tr w:rsidR="00246651" w:rsidTr="00246651">
        <w:tc>
          <w:tcPr>
            <w:tcW w:w="2014" w:type="dxa"/>
          </w:tcPr>
          <w:p w:rsidR="00246651" w:rsidRDefault="00246651" w:rsidP="00EB05BE">
            <w:pPr>
              <w:pStyle w:val="PlainText"/>
            </w:pPr>
            <w:r>
              <w:t>R4-NEW RED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1</w:t>
            </w:r>
          </w:p>
        </w:tc>
      </w:tr>
      <w:tr w:rsidR="00246651" w:rsidTr="00246651">
        <w:tc>
          <w:tcPr>
            <w:tcW w:w="2014" w:type="dxa"/>
          </w:tcPr>
          <w:p w:rsidR="00246651" w:rsidRDefault="00246651" w:rsidP="00EB05BE">
            <w:pPr>
              <w:pStyle w:val="PlainText"/>
            </w:pPr>
            <w:r>
              <w:t>Y3-DEEP GOLD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41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</w:tr>
    </w:tbl>
    <w:p w:rsidR="00EB05BE" w:rsidRDefault="00EB05BE" w:rsidP="00EB05BE">
      <w:pPr>
        <w:pStyle w:val="PlainText"/>
      </w:pPr>
    </w:p>
    <w:p w:rsidR="00246651" w:rsidRDefault="00246651" w:rsidP="00EB05BE">
      <w:pPr>
        <w:pStyle w:val="PlainText"/>
      </w:pPr>
    </w:p>
    <w:p w:rsidR="00246651" w:rsidRPr="00EB05BE" w:rsidRDefault="00246651" w:rsidP="00246651">
      <w:pPr>
        <w:pStyle w:val="Plain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Brow</w:t>
      </w:r>
      <w:r w:rsidRPr="00EB05BE">
        <w:rPr>
          <w:b/>
          <w:sz w:val="24"/>
          <w:szCs w:val="24"/>
          <w:u w:val="single"/>
        </w:rPr>
        <w:t>nish Fence Color</w:t>
      </w:r>
      <w:r>
        <w:rPr>
          <w:b/>
          <w:sz w:val="24"/>
          <w:szCs w:val="24"/>
          <w:u w:val="single"/>
        </w:rPr>
        <w:t xml:space="preserve"> (Newer</w:t>
      </w:r>
      <w:r>
        <w:rPr>
          <w:b/>
          <w:sz w:val="24"/>
          <w:szCs w:val="24"/>
          <w:u w:val="single"/>
        </w:rPr>
        <w:t xml:space="preserve"> Neighborhoods)</w:t>
      </w:r>
      <w:r>
        <w:rPr>
          <w:b/>
          <w:sz w:val="24"/>
          <w:szCs w:val="24"/>
          <w:u w:val="single"/>
        </w:rPr>
        <w:t xml:space="preserve"> – Paint Name - </w:t>
      </w:r>
      <w:proofErr w:type="spellStart"/>
      <w:r>
        <w:rPr>
          <w:b/>
          <w:sz w:val="24"/>
          <w:szCs w:val="24"/>
          <w:u w:val="single"/>
        </w:rPr>
        <w:t>Carillo</w:t>
      </w:r>
      <w:proofErr w:type="spellEnd"/>
    </w:p>
    <w:p w:rsidR="00246651" w:rsidRDefault="00246651" w:rsidP="0024665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681"/>
        <w:gridCol w:w="720"/>
        <w:gridCol w:w="720"/>
        <w:gridCol w:w="810"/>
      </w:tblGrid>
      <w:tr w:rsidR="00246651" w:rsidTr="005B1C16">
        <w:tc>
          <w:tcPr>
            <w:tcW w:w="2014" w:type="dxa"/>
          </w:tcPr>
          <w:p w:rsidR="00246651" w:rsidRDefault="00246651" w:rsidP="005B1C16">
            <w:pPr>
              <w:pStyle w:val="PlainText"/>
            </w:pPr>
            <w:r>
              <w:t>CCE*COLLORANT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OZ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64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128</w:t>
            </w:r>
          </w:p>
        </w:tc>
      </w:tr>
      <w:tr w:rsidR="00246651" w:rsidTr="005B1C16">
        <w:tc>
          <w:tcPr>
            <w:tcW w:w="2014" w:type="dxa"/>
          </w:tcPr>
          <w:p w:rsidR="00246651" w:rsidRDefault="00246651" w:rsidP="005B1C16">
            <w:pPr>
              <w:pStyle w:val="PlainText"/>
            </w:pPr>
            <w:r>
              <w:t>W1-WHITE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</w:tr>
      <w:tr w:rsidR="00246651" w:rsidTr="005B1C16">
        <w:tc>
          <w:tcPr>
            <w:tcW w:w="2014" w:type="dxa"/>
          </w:tcPr>
          <w:p w:rsidR="00246651" w:rsidRDefault="00246651" w:rsidP="005B1C16">
            <w:pPr>
              <w:pStyle w:val="PlainText"/>
            </w:pPr>
            <w:r>
              <w:t>B1-BLACK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</w:tr>
      <w:tr w:rsidR="00246651" w:rsidTr="005B1C16">
        <w:tc>
          <w:tcPr>
            <w:tcW w:w="2014" w:type="dxa"/>
          </w:tcPr>
          <w:p w:rsidR="00246651" w:rsidRDefault="00246651" w:rsidP="00246651">
            <w:pPr>
              <w:pStyle w:val="PlainText"/>
            </w:pPr>
            <w:r>
              <w:t>R2</w:t>
            </w:r>
            <w:r>
              <w:t>-</w:t>
            </w:r>
            <w:r>
              <w:t>MAROON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2</w:t>
            </w:r>
            <w:r>
              <w:t>8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</w:p>
        </w:tc>
      </w:tr>
      <w:tr w:rsidR="00246651" w:rsidTr="005B1C16">
        <w:tc>
          <w:tcPr>
            <w:tcW w:w="2014" w:type="dxa"/>
          </w:tcPr>
          <w:p w:rsidR="00246651" w:rsidRDefault="00246651" w:rsidP="005B1C16">
            <w:pPr>
              <w:pStyle w:val="PlainText"/>
            </w:pPr>
            <w:r>
              <w:t>Y3</w:t>
            </w:r>
            <w:r>
              <w:t>-DEEP GOLD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</w:tr>
      <w:tr w:rsidR="00246651" w:rsidTr="005B1C16">
        <w:tc>
          <w:tcPr>
            <w:tcW w:w="2014" w:type="dxa"/>
          </w:tcPr>
          <w:p w:rsidR="00246651" w:rsidRDefault="00246651" w:rsidP="005B1C16">
            <w:pPr>
              <w:pStyle w:val="PlainText"/>
            </w:pPr>
            <w:r>
              <w:t>G2-NEW GREEN</w:t>
            </w:r>
          </w:p>
        </w:tc>
        <w:tc>
          <w:tcPr>
            <w:tcW w:w="681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246651" w:rsidRDefault="00246651" w:rsidP="00246651">
            <w:pPr>
              <w:pStyle w:val="PlainText"/>
              <w:jc w:val="center"/>
            </w:pPr>
            <w:r>
              <w:t>-</w:t>
            </w:r>
          </w:p>
        </w:tc>
      </w:tr>
    </w:tbl>
    <w:p w:rsidR="00246651" w:rsidRDefault="00246651" w:rsidP="00246651">
      <w:pPr>
        <w:pStyle w:val="PlainText"/>
      </w:pPr>
    </w:p>
    <w:p w:rsidR="00246651" w:rsidRDefault="00246651" w:rsidP="00EB05BE">
      <w:pPr>
        <w:pStyle w:val="PlainText"/>
      </w:pPr>
    </w:p>
    <w:p w:rsidR="00EB05BE" w:rsidRDefault="00EB05BE" w:rsidP="00EB05BE">
      <w:pPr>
        <w:pStyle w:val="PlainText"/>
      </w:pPr>
    </w:p>
    <w:p w:rsidR="00EB05BE" w:rsidRDefault="00EB05BE" w:rsidP="00EB05BE">
      <w:pPr>
        <w:pStyle w:val="PlainText"/>
      </w:pPr>
      <w:r>
        <w:tab/>
      </w:r>
      <w:r>
        <w:tab/>
      </w:r>
      <w:r>
        <w:tab/>
      </w:r>
    </w:p>
    <w:p w:rsidR="008F010D" w:rsidRDefault="008F010D"/>
    <w:p w:rsidR="00EB05BE" w:rsidRDefault="00EB05BE"/>
    <w:p w:rsidR="00EB05BE" w:rsidRDefault="00EB05BE"/>
    <w:p w:rsidR="00EB05BE" w:rsidRDefault="00EB05BE"/>
    <w:p w:rsidR="00EB05BE" w:rsidRDefault="00EB05BE"/>
    <w:p w:rsidR="00EB05BE" w:rsidRDefault="00EB05BE"/>
    <w:p w:rsidR="00EB05BE" w:rsidRDefault="00EB05BE"/>
    <w:p w:rsidR="00EB05BE" w:rsidRDefault="00EB05BE"/>
    <w:p w:rsidR="00EB05BE" w:rsidRDefault="00EB05BE"/>
    <w:p w:rsidR="00EB05BE" w:rsidRDefault="00EB05BE"/>
    <w:p w:rsidR="00EB05BE" w:rsidRDefault="00EB05BE"/>
    <w:sectPr w:rsidR="00EB05BE" w:rsidSect="008C232D"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BE"/>
    <w:rsid w:val="00246651"/>
    <w:rsid w:val="008C232D"/>
    <w:rsid w:val="008F010D"/>
    <w:rsid w:val="00E95CBE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A159-C000-4459-9837-AA5F022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05B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05BE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24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Malama</dc:creator>
  <cp:keywords/>
  <dc:description/>
  <cp:lastModifiedBy>Christine Malama</cp:lastModifiedBy>
  <cp:revision>1</cp:revision>
  <dcterms:created xsi:type="dcterms:W3CDTF">2017-06-19T16:18:00Z</dcterms:created>
  <dcterms:modified xsi:type="dcterms:W3CDTF">2017-06-19T16:37:00Z</dcterms:modified>
</cp:coreProperties>
</file>